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60C" w:rsidRPr="00D6460C" w:rsidRDefault="00D6460C" w:rsidP="00D6460C">
      <w:pPr>
        <w:shd w:val="clear" w:color="auto" w:fill="FDFEFF"/>
        <w:spacing w:line="408" w:lineRule="atLeast"/>
        <w:jc w:val="center"/>
        <w:outlineLvl w:val="2"/>
        <w:rPr>
          <w:b/>
          <w:bCs/>
          <w:color w:val="FF0000"/>
          <w:sz w:val="40"/>
          <w:szCs w:val="20"/>
        </w:rPr>
      </w:pPr>
      <w:r w:rsidRPr="00D6460C">
        <w:rPr>
          <w:b/>
          <w:bCs/>
          <w:color w:val="FF0000"/>
          <w:sz w:val="40"/>
          <w:szCs w:val="20"/>
        </w:rPr>
        <w:t xml:space="preserve">Как поддерживать у ребенка положительную самооценку? </w:t>
      </w:r>
    </w:p>
    <w:p w:rsidR="00D6460C" w:rsidRPr="00D6460C" w:rsidRDefault="00D6460C" w:rsidP="00D6460C">
      <w:pPr>
        <w:shd w:val="clear" w:color="auto" w:fill="FDFEFF"/>
        <w:spacing w:line="408" w:lineRule="atLeast"/>
        <w:jc w:val="center"/>
        <w:outlineLvl w:val="2"/>
        <w:rPr>
          <w:b/>
          <w:bCs/>
          <w:color w:val="505050"/>
          <w:sz w:val="36"/>
          <w:szCs w:val="20"/>
        </w:rPr>
      </w:pPr>
    </w:p>
    <w:p w:rsidR="00D6460C" w:rsidRPr="00D6460C" w:rsidRDefault="00D6460C" w:rsidP="00D6460C">
      <w:pPr>
        <w:shd w:val="clear" w:color="auto" w:fill="FDFEFF"/>
        <w:spacing w:line="408" w:lineRule="atLeast"/>
        <w:ind w:firstLine="300"/>
        <w:rPr>
          <w:color w:val="393939"/>
          <w:sz w:val="32"/>
          <w:szCs w:val="18"/>
        </w:rPr>
      </w:pPr>
      <w:r w:rsidRPr="00D6460C">
        <w:rPr>
          <w:color w:val="393939"/>
          <w:sz w:val="32"/>
          <w:szCs w:val="18"/>
        </w:rPr>
        <w:t>Ребенок с развитым чувством самоуважения доброжелательно относится к окружающим, терпим как к своим собственным, так и к чужим слабостям. Самонадеянность или эгоизм часто являются результатом недостаточного самоуважения – не чувствуя уверенности в себе, ребенок может вести себя агрессивно и высокомерно, защищаясь от того, что он сам воспринимает как агрессию или превосходство других.</w:t>
      </w:r>
    </w:p>
    <w:p w:rsidR="00D6460C" w:rsidRPr="00D6460C" w:rsidRDefault="00D6460C" w:rsidP="00D6460C">
      <w:pPr>
        <w:shd w:val="clear" w:color="auto" w:fill="FDFEFF"/>
        <w:spacing w:line="408" w:lineRule="atLeast"/>
        <w:rPr>
          <w:color w:val="393939"/>
          <w:sz w:val="32"/>
          <w:szCs w:val="18"/>
        </w:rPr>
      </w:pPr>
      <w:r w:rsidRPr="00D6460C">
        <w:rPr>
          <w:noProof/>
          <w:color w:val="393939"/>
          <w:sz w:val="32"/>
          <w:szCs w:val="18"/>
        </w:rPr>
        <w:drawing>
          <wp:inline distT="0" distB="0" distL="0" distR="0" wp14:anchorId="5A2A320E" wp14:editId="1FCF24DF">
            <wp:extent cx="3333750" cy="3333750"/>
            <wp:effectExtent l="0" t="0" r="0" b="0"/>
            <wp:docPr id="1" name="Рисунок 1" descr="i_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_00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60C" w:rsidRPr="00D6460C" w:rsidRDefault="00D6460C" w:rsidP="00D6460C">
      <w:pPr>
        <w:shd w:val="clear" w:color="auto" w:fill="FDFEFF"/>
        <w:spacing w:line="408" w:lineRule="atLeast"/>
        <w:outlineLvl w:val="4"/>
        <w:rPr>
          <w:b/>
          <w:bCs/>
          <w:i/>
          <w:iCs/>
          <w:color w:val="393939"/>
          <w:sz w:val="32"/>
          <w:szCs w:val="18"/>
        </w:rPr>
      </w:pPr>
      <w:r w:rsidRPr="00D6460C">
        <w:rPr>
          <w:b/>
          <w:bCs/>
          <w:i/>
          <w:iCs/>
          <w:color w:val="393939"/>
          <w:sz w:val="32"/>
          <w:szCs w:val="18"/>
        </w:rPr>
        <w:t>Что можно сделать…</w:t>
      </w:r>
    </w:p>
    <w:p w:rsidR="00D6460C" w:rsidRPr="00D6460C" w:rsidRDefault="00D6460C" w:rsidP="00D6460C">
      <w:pPr>
        <w:shd w:val="clear" w:color="auto" w:fill="FDFEFF"/>
        <w:spacing w:line="408" w:lineRule="atLeast"/>
        <w:ind w:firstLine="300"/>
        <w:rPr>
          <w:color w:val="393939"/>
          <w:sz w:val="32"/>
          <w:szCs w:val="18"/>
        </w:rPr>
      </w:pPr>
      <w:r w:rsidRPr="00D6460C">
        <w:rPr>
          <w:color w:val="393939"/>
          <w:sz w:val="32"/>
          <w:szCs w:val="18"/>
        </w:rPr>
        <w:t>• Самый эффективный способ – помочь ребенку обнаружить свои сильные стороны. Иногда задатки очевидны, например ребенок может иметь чудесный голос и хорошее чувство ритма. Чаще способности менее заметны, однако они точно есть. Например, некоторые дети удивительно чувствительны к трудностям других людей. У других хорошее воображение, помогающее им находить новые решения задач. У третьих милый, добродушный характер.</w:t>
      </w:r>
    </w:p>
    <w:p w:rsidR="00D6460C" w:rsidRPr="00D6460C" w:rsidRDefault="00D6460C" w:rsidP="00D6460C">
      <w:pPr>
        <w:shd w:val="clear" w:color="auto" w:fill="FDFEFF"/>
        <w:spacing w:line="408" w:lineRule="atLeast"/>
        <w:ind w:firstLine="300"/>
        <w:rPr>
          <w:color w:val="393939"/>
          <w:sz w:val="32"/>
          <w:szCs w:val="18"/>
        </w:rPr>
      </w:pPr>
      <w:r w:rsidRPr="00D6460C">
        <w:rPr>
          <w:color w:val="393939"/>
          <w:sz w:val="32"/>
          <w:szCs w:val="18"/>
        </w:rPr>
        <w:t>• Развивать сильные стороны, а не исправлять слабые – еще одна позитивная стратегия.</w:t>
      </w:r>
    </w:p>
    <w:p w:rsidR="00D6460C" w:rsidRPr="00D6460C" w:rsidRDefault="00D6460C" w:rsidP="00D6460C">
      <w:pPr>
        <w:shd w:val="clear" w:color="auto" w:fill="FDFEFF"/>
        <w:spacing w:line="408" w:lineRule="atLeast"/>
        <w:ind w:firstLine="300"/>
        <w:rPr>
          <w:color w:val="393939"/>
          <w:sz w:val="32"/>
          <w:szCs w:val="18"/>
        </w:rPr>
      </w:pPr>
      <w:r w:rsidRPr="00D6460C">
        <w:rPr>
          <w:color w:val="393939"/>
          <w:sz w:val="32"/>
          <w:szCs w:val="18"/>
        </w:rPr>
        <w:lastRenderedPageBreak/>
        <w:t>• Помочь ребенку увидеть как сильные (прежде всего), так и слабые стороны других людей. Не скрывать свои слабые стороны. Чаще относиться с юмором по отношению к своим слабостям.</w:t>
      </w:r>
    </w:p>
    <w:p w:rsidR="008F4223" w:rsidRPr="00D6460C" w:rsidRDefault="008F4223">
      <w:pPr>
        <w:rPr>
          <w:sz w:val="44"/>
        </w:rPr>
      </w:pPr>
    </w:p>
    <w:sectPr w:rsidR="008F4223" w:rsidRPr="00D64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60C"/>
    <w:rsid w:val="00033AB2"/>
    <w:rsid w:val="003753B6"/>
    <w:rsid w:val="00487F07"/>
    <w:rsid w:val="008F4223"/>
    <w:rsid w:val="00D6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46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460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46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460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974</Characters>
  <Application>Microsoft Office Word</Application>
  <DocSecurity>0</DocSecurity>
  <Lines>8</Lines>
  <Paragraphs>2</Paragraphs>
  <ScaleCrop>false</ScaleCrop>
  <Company>SPecialiST RePack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dcterms:created xsi:type="dcterms:W3CDTF">2014-11-29T17:36:00Z</dcterms:created>
  <dcterms:modified xsi:type="dcterms:W3CDTF">2014-11-29T17:37:00Z</dcterms:modified>
</cp:coreProperties>
</file>