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05" w:rsidRPr="00611B05" w:rsidRDefault="00611B05" w:rsidP="00611B05">
      <w:pPr>
        <w:shd w:val="clear" w:color="auto" w:fill="FDFEFF"/>
        <w:spacing w:line="408" w:lineRule="atLeast"/>
        <w:jc w:val="center"/>
        <w:outlineLvl w:val="2"/>
        <w:rPr>
          <w:b/>
          <w:bCs/>
          <w:color w:val="FF0000"/>
          <w:sz w:val="40"/>
          <w:szCs w:val="20"/>
        </w:rPr>
      </w:pPr>
      <w:r w:rsidRPr="00611B05">
        <w:rPr>
          <w:b/>
          <w:bCs/>
          <w:color w:val="FF0000"/>
          <w:sz w:val="40"/>
          <w:szCs w:val="20"/>
        </w:rPr>
        <w:t xml:space="preserve">Когда и как помогать ребенку? </w:t>
      </w:r>
    </w:p>
    <w:p w:rsidR="00611B05" w:rsidRPr="00611B05" w:rsidRDefault="00611B05" w:rsidP="00611B05">
      <w:pPr>
        <w:shd w:val="clear" w:color="auto" w:fill="FDFEFF"/>
        <w:spacing w:line="408" w:lineRule="atLeast"/>
        <w:jc w:val="center"/>
        <w:outlineLvl w:val="2"/>
        <w:rPr>
          <w:b/>
          <w:bCs/>
          <w:color w:val="505050"/>
          <w:sz w:val="36"/>
          <w:szCs w:val="20"/>
        </w:rPr>
      </w:pP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Маленький, беспомощный – как ему не помочь. Одеваем, обуваем, водим рукой, подсказываем слова, говорим и думаем за него…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Возмущаемся: какой несамостоятельный! Тревожимся: научится ли? В результате перестраховываемся и лишаем ребенка возможности реализовывать свои компетенции и приобретать компетентности.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На что ребенок имеет право, то есть что в его компетенции: устанавливать отношения и общаться с разными людьми, высказывать свои суждения, мысли и чувства, начинать и совершать совместные действия, пробовать и ошибаться, делать по-своему, а не по образцу и многое другое.</w:t>
      </w:r>
    </w:p>
    <w:p w:rsidR="00611B05" w:rsidRPr="00611B05" w:rsidRDefault="00611B05" w:rsidP="00611B05">
      <w:pPr>
        <w:shd w:val="clear" w:color="auto" w:fill="FDFEFF"/>
        <w:spacing w:line="408" w:lineRule="atLeast"/>
        <w:rPr>
          <w:color w:val="393939"/>
          <w:sz w:val="32"/>
          <w:szCs w:val="18"/>
        </w:rPr>
      </w:pPr>
      <w:r w:rsidRPr="00611B05">
        <w:rPr>
          <w:noProof/>
          <w:color w:val="393939"/>
          <w:sz w:val="32"/>
          <w:szCs w:val="18"/>
        </w:rPr>
        <w:drawing>
          <wp:inline distT="0" distB="0" distL="0" distR="0" wp14:anchorId="782FB471" wp14:editId="592A5A72">
            <wp:extent cx="3333750" cy="2647950"/>
            <wp:effectExtent l="0" t="0" r="0" b="0"/>
            <wp:docPr id="1" name="Рисунок 1" descr="i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05" w:rsidRPr="00611B05" w:rsidRDefault="00611B05" w:rsidP="00611B05">
      <w:pPr>
        <w:shd w:val="clear" w:color="auto" w:fill="FDFEFF"/>
        <w:spacing w:line="408" w:lineRule="atLeast"/>
        <w:outlineLvl w:val="4"/>
        <w:rPr>
          <w:b/>
          <w:bCs/>
          <w:i/>
          <w:iCs/>
          <w:color w:val="393939"/>
          <w:sz w:val="32"/>
          <w:szCs w:val="18"/>
        </w:rPr>
      </w:pPr>
      <w:r w:rsidRPr="00611B05">
        <w:rPr>
          <w:b/>
          <w:bCs/>
          <w:i/>
          <w:iCs/>
          <w:color w:val="393939"/>
          <w:sz w:val="32"/>
          <w:szCs w:val="18"/>
        </w:rPr>
        <w:t>Как быть…</w:t>
      </w:r>
      <w:bookmarkStart w:id="0" w:name="_GoBack"/>
      <w:bookmarkEnd w:id="0"/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Прежде чем помогать, следует понаблюдать – а требуется ли помощь?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Подумать, чем вызвано желание помочь: потребностью ребенка или желанием взрослого ускорить события (быстрее одеть), придать игре нужное русло (по сути, переключить), услышать желаемый ответ, увидеть ожидаемое действие (сделать за него).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Помогать следует тогда, когда ребенок просит о помощи.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А теперь – как.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 xml:space="preserve">Сначала спросите: что ты хотел сделать, что именно у тебя не получается, как бы ты хотел это сделать, если бы умел сам. Какая </w:t>
      </w:r>
      <w:r w:rsidRPr="00611B05">
        <w:rPr>
          <w:color w:val="393939"/>
          <w:sz w:val="32"/>
          <w:szCs w:val="18"/>
        </w:rPr>
        <w:lastRenderedPageBreak/>
        <w:t>помощь тебе нужна, чем я могу помочь тебе, кто может помочь, к кому бы ты обратился за помощью?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 xml:space="preserve">Таким </w:t>
      </w:r>
      <w:proofErr w:type="gramStart"/>
      <w:r w:rsidRPr="00611B05">
        <w:rPr>
          <w:color w:val="393939"/>
          <w:sz w:val="32"/>
          <w:szCs w:val="18"/>
        </w:rPr>
        <w:t>образом</w:t>
      </w:r>
      <w:proofErr w:type="gramEnd"/>
      <w:r w:rsidRPr="00611B05">
        <w:rPr>
          <w:color w:val="393939"/>
          <w:sz w:val="32"/>
          <w:szCs w:val="18"/>
        </w:rPr>
        <w:t xml:space="preserve"> вы поможете ребенку осознать затруднение и оформить его словами.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proofErr w:type="gramStart"/>
      <w:r w:rsidRPr="00611B05">
        <w:rPr>
          <w:color w:val="393939"/>
          <w:sz w:val="32"/>
          <w:szCs w:val="18"/>
        </w:rPr>
        <w:t>После того, как затруднение будет обозначено, можно правильно определить, какая помощь нужна – подсказка, поддержка, одобрение, подтверждение правильности действий, показ и т. п.</w:t>
      </w:r>
      <w:proofErr w:type="gramEnd"/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>Если ребенок будет иметь возможность действовать осознанно и самостоятельно, он будет приобретать собственный уникальный опыт.</w:t>
      </w:r>
    </w:p>
    <w:p w:rsidR="00611B05" w:rsidRPr="00611B05" w:rsidRDefault="00611B05" w:rsidP="00611B05">
      <w:pPr>
        <w:shd w:val="clear" w:color="auto" w:fill="FDFEFF"/>
        <w:spacing w:line="408" w:lineRule="atLeast"/>
        <w:ind w:firstLine="300"/>
        <w:rPr>
          <w:color w:val="393939"/>
          <w:sz w:val="32"/>
          <w:szCs w:val="18"/>
        </w:rPr>
      </w:pPr>
      <w:r w:rsidRPr="00611B05">
        <w:rPr>
          <w:color w:val="393939"/>
          <w:sz w:val="32"/>
          <w:szCs w:val="18"/>
        </w:rPr>
        <w:t xml:space="preserve">Таким </w:t>
      </w:r>
      <w:proofErr w:type="gramStart"/>
      <w:r w:rsidRPr="00611B05">
        <w:rPr>
          <w:color w:val="393939"/>
          <w:sz w:val="32"/>
          <w:szCs w:val="18"/>
        </w:rPr>
        <w:t>образом</w:t>
      </w:r>
      <w:proofErr w:type="gramEnd"/>
      <w:r w:rsidRPr="00611B05">
        <w:rPr>
          <w:color w:val="393939"/>
          <w:sz w:val="32"/>
          <w:szCs w:val="18"/>
        </w:rPr>
        <w:t xml:space="preserve"> мы будем способствовать развитию его компетентности и автономности.</w:t>
      </w:r>
    </w:p>
    <w:p w:rsidR="008F4223" w:rsidRPr="00611B05" w:rsidRDefault="008F4223">
      <w:pPr>
        <w:rPr>
          <w:sz w:val="44"/>
        </w:rPr>
      </w:pPr>
    </w:p>
    <w:sectPr w:rsidR="008F4223" w:rsidRPr="0061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05"/>
    <w:rsid w:val="00033AB2"/>
    <w:rsid w:val="003753B6"/>
    <w:rsid w:val="00487F07"/>
    <w:rsid w:val="00611B05"/>
    <w:rsid w:val="008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2014-11-29T17:34:00Z</dcterms:created>
  <dcterms:modified xsi:type="dcterms:W3CDTF">2014-11-29T17:37:00Z</dcterms:modified>
</cp:coreProperties>
</file>